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96FA" w14:textId="77777777" w:rsidR="00295CA1" w:rsidRDefault="00295CA1" w:rsidP="00295CA1">
      <w:pPr>
        <w:jc w:val="center"/>
        <w:rPr>
          <w:rFonts w:ascii="Times New Roman" w:hAnsi="Times New Roman" w:cs="Times New Roman"/>
          <w:lang w:val="en-US"/>
        </w:rPr>
      </w:pPr>
      <w:r>
        <w:rPr>
          <w:rFonts w:ascii="Times New Roman" w:hAnsi="Times New Roman" w:cs="Times New Roman"/>
          <w:lang w:val="en-US"/>
        </w:rPr>
        <w:t>Call for Abstracts – Hybrid Conference</w:t>
      </w:r>
    </w:p>
    <w:p w14:paraId="594CA4EC" w14:textId="77777777" w:rsidR="00295CA1" w:rsidRDefault="00295CA1" w:rsidP="00295CA1">
      <w:pPr>
        <w:jc w:val="center"/>
        <w:rPr>
          <w:rFonts w:ascii="Times New Roman" w:hAnsi="Times New Roman" w:cs="Times New Roman"/>
          <w:lang w:val="en-US"/>
        </w:rPr>
      </w:pPr>
    </w:p>
    <w:p w14:paraId="6C5FE319" w14:textId="77777777" w:rsidR="00295CA1" w:rsidRDefault="00295CA1" w:rsidP="00295CA1">
      <w:pPr>
        <w:jc w:val="center"/>
        <w:rPr>
          <w:rFonts w:ascii="Times New Roman" w:hAnsi="Times New Roman" w:cs="Times New Roman"/>
          <w:b/>
          <w:bCs/>
          <w:lang w:val="en-US"/>
        </w:rPr>
      </w:pPr>
      <w:r>
        <w:rPr>
          <w:rFonts w:ascii="Times New Roman" w:hAnsi="Times New Roman" w:cs="Times New Roman"/>
          <w:b/>
          <w:bCs/>
          <w:lang w:val="en-US"/>
        </w:rPr>
        <w:t>Motherhoods on Screen: Global Perspectives</w:t>
      </w:r>
    </w:p>
    <w:p w14:paraId="35982F78" w14:textId="77777777" w:rsidR="00295CA1" w:rsidRDefault="00295CA1" w:rsidP="00295CA1">
      <w:pPr>
        <w:jc w:val="center"/>
        <w:rPr>
          <w:rFonts w:ascii="Times New Roman" w:hAnsi="Times New Roman" w:cs="Times New Roman"/>
          <w:lang w:val="en-US"/>
        </w:rPr>
      </w:pPr>
    </w:p>
    <w:p w14:paraId="2A61CBF6" w14:textId="77777777" w:rsidR="00295CA1" w:rsidRDefault="00295CA1" w:rsidP="00295CA1">
      <w:pPr>
        <w:jc w:val="center"/>
        <w:rPr>
          <w:rFonts w:ascii="Times New Roman" w:hAnsi="Times New Roman" w:cs="Times New Roman"/>
          <w:lang w:val="en-US"/>
        </w:rPr>
      </w:pPr>
      <w:r>
        <w:rPr>
          <w:rFonts w:ascii="Times New Roman" w:hAnsi="Times New Roman" w:cs="Times New Roman"/>
          <w:lang w:val="en-US"/>
        </w:rPr>
        <w:t>Maynooth University, Ireland</w:t>
      </w:r>
    </w:p>
    <w:p w14:paraId="04DA6D25" w14:textId="77777777" w:rsidR="00295CA1" w:rsidRDefault="00295CA1" w:rsidP="00295CA1">
      <w:pPr>
        <w:jc w:val="center"/>
        <w:rPr>
          <w:rFonts w:ascii="Times New Roman" w:hAnsi="Times New Roman" w:cs="Times New Roman"/>
          <w:lang w:val="en-US"/>
        </w:rPr>
      </w:pPr>
      <w:r>
        <w:rPr>
          <w:rFonts w:ascii="Times New Roman" w:hAnsi="Times New Roman" w:cs="Times New Roman"/>
          <w:lang w:val="en-US"/>
        </w:rPr>
        <w:t>23</w:t>
      </w:r>
      <w:r>
        <w:rPr>
          <w:rFonts w:ascii="Times New Roman" w:hAnsi="Times New Roman" w:cs="Times New Roman"/>
          <w:vertAlign w:val="superscript"/>
          <w:lang w:val="en-US"/>
        </w:rPr>
        <w:t>rd</w:t>
      </w:r>
      <w:r>
        <w:rPr>
          <w:rFonts w:ascii="Times New Roman" w:hAnsi="Times New Roman" w:cs="Times New Roman"/>
          <w:lang w:val="en-US"/>
        </w:rPr>
        <w:t xml:space="preserve"> &amp; 24</w:t>
      </w:r>
      <w:r>
        <w:rPr>
          <w:rFonts w:ascii="Times New Roman" w:hAnsi="Times New Roman" w:cs="Times New Roman"/>
          <w:vertAlign w:val="superscript"/>
          <w:lang w:val="en-US"/>
        </w:rPr>
        <w:t>th</w:t>
      </w:r>
      <w:r>
        <w:rPr>
          <w:rFonts w:ascii="Times New Roman" w:hAnsi="Times New Roman" w:cs="Times New Roman"/>
          <w:lang w:val="en-US"/>
        </w:rPr>
        <w:t xml:space="preserve"> September 2022</w:t>
      </w:r>
    </w:p>
    <w:p w14:paraId="4A99D093" w14:textId="77777777" w:rsidR="00295CA1" w:rsidRDefault="00295CA1" w:rsidP="00295CA1">
      <w:pPr>
        <w:jc w:val="center"/>
        <w:rPr>
          <w:rFonts w:ascii="Times New Roman" w:hAnsi="Times New Roman" w:cs="Times New Roman"/>
          <w:lang w:val="en-US"/>
        </w:rPr>
      </w:pPr>
      <w:r>
        <w:rPr>
          <w:rFonts w:ascii="Times New Roman" w:hAnsi="Times New Roman" w:cs="Times New Roman"/>
          <w:lang w:val="en-US"/>
        </w:rPr>
        <w:t xml:space="preserve">Organized by </w:t>
      </w:r>
      <w:proofErr w:type="spellStart"/>
      <w:r>
        <w:rPr>
          <w:rFonts w:ascii="Times New Roman" w:hAnsi="Times New Roman" w:cs="Times New Roman"/>
          <w:lang w:val="en-US"/>
        </w:rPr>
        <w:t>Loic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Bourdeau</w:t>
      </w:r>
      <w:proofErr w:type="spellEnd"/>
      <w:r>
        <w:rPr>
          <w:rFonts w:ascii="Times New Roman" w:hAnsi="Times New Roman" w:cs="Times New Roman"/>
          <w:lang w:val="en-US"/>
        </w:rPr>
        <w:t xml:space="preserve"> &amp; Julie Rodgers</w:t>
      </w:r>
    </w:p>
    <w:p w14:paraId="09E370B8" w14:textId="77777777" w:rsidR="00295CA1" w:rsidRDefault="00295CA1" w:rsidP="00295CA1">
      <w:pPr>
        <w:jc w:val="center"/>
        <w:rPr>
          <w:rFonts w:ascii="Times New Roman" w:hAnsi="Times New Roman" w:cs="Times New Roman"/>
          <w:lang w:val="en-US"/>
        </w:rPr>
      </w:pPr>
    </w:p>
    <w:p w14:paraId="75680A19" w14:textId="77777777" w:rsidR="00295CA1" w:rsidRDefault="00295CA1" w:rsidP="00295CA1">
      <w:pPr>
        <w:rPr>
          <w:rFonts w:ascii="Times New Roman" w:hAnsi="Times New Roman" w:cs="Times New Roman"/>
          <w:lang w:val="en-US"/>
        </w:rPr>
      </w:pPr>
    </w:p>
    <w:p w14:paraId="33585752" w14:textId="77777777" w:rsidR="00295CA1" w:rsidRDefault="00295CA1" w:rsidP="00295CA1">
      <w:pPr>
        <w:rPr>
          <w:rFonts w:ascii="Times New Roman" w:hAnsi="Times New Roman" w:cs="Times New Roman"/>
          <w:lang w:val="en-US"/>
        </w:rPr>
      </w:pPr>
      <w:r>
        <w:rPr>
          <w:rFonts w:ascii="Times New Roman" w:hAnsi="Times New Roman" w:cs="Times New Roman"/>
          <w:lang w:val="fr-FR"/>
        </w:rPr>
        <w:t xml:space="preserve">In </w:t>
      </w:r>
      <w:r>
        <w:rPr>
          <w:rFonts w:ascii="Times New Roman" w:hAnsi="Times New Roman" w:cs="Times New Roman"/>
          <w:i/>
          <w:iCs/>
          <w:lang w:val="fr-FR"/>
        </w:rPr>
        <w:t xml:space="preserve">La Société des vulnérables. </w:t>
      </w:r>
      <w:proofErr w:type="spellStart"/>
      <w:r>
        <w:rPr>
          <w:rFonts w:ascii="Times New Roman" w:hAnsi="Times New Roman" w:cs="Times New Roman"/>
          <w:i/>
          <w:iCs/>
          <w:lang w:val="en-US"/>
        </w:rPr>
        <w:t>Leçon</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féministes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d’une</w:t>
      </w:r>
      <w:proofErr w:type="spellEnd"/>
      <w:r>
        <w:rPr>
          <w:rFonts w:ascii="Times New Roman" w:hAnsi="Times New Roman" w:cs="Times New Roman"/>
          <w:i/>
          <w:iCs/>
          <w:lang w:val="en-US"/>
        </w:rPr>
        <w:t xml:space="preserve"> crise</w:t>
      </w:r>
      <w:r>
        <w:rPr>
          <w:rFonts w:ascii="Times New Roman" w:hAnsi="Times New Roman" w:cs="Times New Roman"/>
          <w:lang w:val="en-US"/>
        </w:rPr>
        <w:t xml:space="preserve"> [</w:t>
      </w:r>
      <w:r>
        <w:rPr>
          <w:rFonts w:ascii="Times New Roman" w:hAnsi="Times New Roman" w:cs="Times New Roman"/>
          <w:i/>
          <w:iCs/>
          <w:lang w:val="en-US"/>
        </w:rPr>
        <w:t>Vulnerable Society: Feminist Lessons from a Crisis</w:t>
      </w:r>
      <w:r>
        <w:rPr>
          <w:rFonts w:ascii="Times New Roman" w:hAnsi="Times New Roman" w:cs="Times New Roman"/>
          <w:lang w:val="en-US"/>
        </w:rPr>
        <w:t xml:space="preserve">] Najat </w:t>
      </w:r>
      <w:proofErr w:type="spellStart"/>
      <w:r>
        <w:rPr>
          <w:rFonts w:ascii="Times New Roman" w:hAnsi="Times New Roman" w:cs="Times New Roman"/>
          <w:lang w:val="en-US"/>
        </w:rPr>
        <w:t>Vallaud-Belkacem</w:t>
      </w:r>
      <w:proofErr w:type="spellEnd"/>
      <w:r>
        <w:rPr>
          <w:rFonts w:ascii="Times New Roman" w:hAnsi="Times New Roman" w:cs="Times New Roman"/>
          <w:lang w:val="en-US"/>
        </w:rPr>
        <w:t xml:space="preserve"> and Sandra </w:t>
      </w:r>
      <w:proofErr w:type="spellStart"/>
      <w:r>
        <w:rPr>
          <w:rFonts w:ascii="Times New Roman" w:hAnsi="Times New Roman" w:cs="Times New Roman"/>
          <w:lang w:val="en-US"/>
        </w:rPr>
        <w:t>Laugier</w:t>
      </w:r>
      <w:proofErr w:type="spellEnd"/>
      <w:r>
        <w:rPr>
          <w:rFonts w:ascii="Times New Roman" w:hAnsi="Times New Roman" w:cs="Times New Roman"/>
          <w:lang w:val="en-US"/>
        </w:rPr>
        <w:t xml:space="preserve"> draw lessons from the ongoing COVID-19 pandemic and note that “in England, mothers are 47% more likely than fathers to have lost their jobs since February 2020”, in Germany, “mothers who continued to bring their babies to daycare so that they could work were called ‘</w:t>
      </w:r>
      <w:proofErr w:type="spellStart"/>
      <w:r>
        <w:rPr>
          <w:rFonts w:ascii="Times New Roman" w:hAnsi="Times New Roman" w:cs="Times New Roman"/>
          <w:lang w:val="en-US"/>
        </w:rPr>
        <w:t>Rabenmutter</w:t>
      </w:r>
      <w:proofErr w:type="spellEnd"/>
      <w:r>
        <w:rPr>
          <w:rFonts w:ascii="Times New Roman" w:hAnsi="Times New Roman" w:cs="Times New Roman"/>
          <w:lang w:val="en-US"/>
        </w:rPr>
        <w:t xml:space="preserve">’ </w:t>
      </w:r>
      <w:r>
        <w:rPr>
          <w:rFonts w:ascii="Times New Roman" w:hAnsi="Times New Roman" w:cs="Times New Roman"/>
          <w:lang w:val="en-US"/>
        </w:rPr>
        <w:sym w:font="Symbol" w:char="F05B"/>
      </w:r>
      <w:r>
        <w:rPr>
          <w:rFonts w:ascii="Times New Roman" w:hAnsi="Times New Roman" w:cs="Times New Roman"/>
          <w:lang w:val="en-US"/>
        </w:rPr>
        <w:t>neglectful mothers</w:t>
      </w:r>
      <w:r>
        <w:rPr>
          <w:rFonts w:ascii="Times New Roman" w:hAnsi="Times New Roman" w:cs="Times New Roman"/>
          <w:lang w:val="en-US"/>
        </w:rPr>
        <w:sym w:font="Symbol" w:char="F05D"/>
      </w:r>
      <w:r>
        <w:rPr>
          <w:rFonts w:ascii="Times New Roman" w:hAnsi="Times New Roman" w:cs="Times New Roman"/>
          <w:lang w:val="en-US"/>
        </w:rPr>
        <w:t>,” and that educational tasks prescribed by the French Ministry of Education “were carried out for the larger part by mothers” (2021: 17-18). Last year’s MU Motherhood Project dedicated a conference on “Motherhood and Work,” which likewise highlighted the ongoing disparities in care work today. Building on our panel which focused on representations of motherhood and work in films, we now wish to further explore motherhood on screen from a global perspective. Screen should be understood in the broad sense as film, television, social media platforms, streaming platforms, and other forms of moving image media (</w:t>
      </w:r>
      <w:proofErr w:type="spellStart"/>
      <w:r>
        <w:rPr>
          <w:rFonts w:ascii="Times New Roman" w:hAnsi="Times New Roman" w:cs="Times New Roman"/>
          <w:lang w:val="en-US"/>
        </w:rPr>
        <w:t>TikTok</w:t>
      </w:r>
      <w:proofErr w:type="spellEnd"/>
      <w:r>
        <w:rPr>
          <w:rFonts w:ascii="Times New Roman" w:hAnsi="Times New Roman" w:cs="Times New Roman"/>
          <w:lang w:val="en-US"/>
        </w:rPr>
        <w:t>, YouTube, for example).</w:t>
      </w:r>
    </w:p>
    <w:p w14:paraId="5F1AB08A" w14:textId="77777777" w:rsidR="00295CA1" w:rsidRDefault="00295CA1" w:rsidP="00295CA1">
      <w:pPr>
        <w:ind w:firstLine="720"/>
        <w:rPr>
          <w:rFonts w:ascii="Times New Roman" w:hAnsi="Times New Roman" w:cs="Times New Roman"/>
          <w:lang w:val="en-US"/>
        </w:rPr>
      </w:pPr>
      <w:r>
        <w:rPr>
          <w:rFonts w:ascii="Times New Roman" w:hAnsi="Times New Roman" w:cs="Times New Roman"/>
          <w:lang w:val="en-US"/>
        </w:rPr>
        <w:t xml:space="preserve">The success of recent films such as </w:t>
      </w:r>
      <w:r>
        <w:rPr>
          <w:rFonts w:ascii="Times New Roman" w:hAnsi="Times New Roman" w:cs="Times New Roman"/>
          <w:i/>
          <w:iCs/>
          <w:lang w:val="en-US"/>
        </w:rPr>
        <w:t>The Lost Daughter</w:t>
      </w:r>
      <w:r>
        <w:rPr>
          <w:rFonts w:ascii="Times New Roman" w:hAnsi="Times New Roman" w:cs="Times New Roman"/>
          <w:lang w:val="en-US"/>
        </w:rPr>
        <w:t xml:space="preserve"> (2021) and </w:t>
      </w:r>
      <w:r>
        <w:rPr>
          <w:rFonts w:ascii="Times New Roman" w:hAnsi="Times New Roman" w:cs="Times New Roman"/>
          <w:i/>
          <w:iCs/>
          <w:lang w:val="en-US"/>
        </w:rPr>
        <w:t xml:space="preserve">Madres </w:t>
      </w:r>
      <w:proofErr w:type="spellStart"/>
      <w:r>
        <w:rPr>
          <w:rFonts w:ascii="Times New Roman" w:hAnsi="Times New Roman" w:cs="Times New Roman"/>
          <w:i/>
          <w:iCs/>
          <w:lang w:val="en-US"/>
        </w:rPr>
        <w:t>paralelas</w:t>
      </w:r>
      <w:proofErr w:type="spellEnd"/>
      <w:r>
        <w:rPr>
          <w:rFonts w:ascii="Times New Roman" w:hAnsi="Times New Roman" w:cs="Times New Roman"/>
          <w:lang w:val="en-US"/>
        </w:rPr>
        <w:t xml:space="preserve"> [</w:t>
      </w:r>
      <w:r>
        <w:rPr>
          <w:rFonts w:ascii="Times New Roman" w:hAnsi="Times New Roman" w:cs="Times New Roman"/>
          <w:i/>
          <w:iCs/>
          <w:lang w:val="en-US"/>
        </w:rPr>
        <w:t>Parallel Mothers</w:t>
      </w:r>
      <w:r>
        <w:rPr>
          <w:rFonts w:ascii="Times New Roman" w:hAnsi="Times New Roman" w:cs="Times New Roman"/>
          <w:lang w:val="en-US"/>
        </w:rPr>
        <w:t xml:space="preserve">] (2021), series like </w:t>
      </w:r>
      <w:r>
        <w:rPr>
          <w:rFonts w:ascii="Times New Roman" w:hAnsi="Times New Roman" w:cs="Times New Roman"/>
          <w:i/>
          <w:iCs/>
          <w:lang w:val="en-US"/>
        </w:rPr>
        <w:t>Maid</w:t>
      </w:r>
      <w:r>
        <w:rPr>
          <w:rFonts w:ascii="Times New Roman" w:hAnsi="Times New Roman" w:cs="Times New Roman"/>
          <w:lang w:val="en-US"/>
        </w:rPr>
        <w:t xml:space="preserve"> (2021), </w:t>
      </w:r>
      <w:r>
        <w:rPr>
          <w:rFonts w:ascii="Times New Roman" w:hAnsi="Times New Roman" w:cs="Times New Roman"/>
          <w:i/>
          <w:iCs/>
          <w:lang w:val="en-US"/>
        </w:rPr>
        <w:t>Plan Coeur</w:t>
      </w:r>
      <w:r>
        <w:rPr>
          <w:rFonts w:ascii="Times New Roman" w:hAnsi="Times New Roman" w:cs="Times New Roman"/>
          <w:lang w:val="en-US"/>
        </w:rPr>
        <w:t xml:space="preserve"> [The Hook-Up Plan] (2018-22), </w:t>
      </w:r>
      <w:r>
        <w:rPr>
          <w:rFonts w:ascii="Times New Roman" w:hAnsi="Times New Roman" w:cs="Times New Roman"/>
          <w:i/>
          <w:iCs/>
          <w:lang w:val="en-US"/>
        </w:rPr>
        <w:t>Motherland</w:t>
      </w:r>
      <w:r>
        <w:rPr>
          <w:rFonts w:ascii="Times New Roman" w:hAnsi="Times New Roman" w:cs="Times New Roman"/>
          <w:lang w:val="en-US"/>
        </w:rPr>
        <w:t xml:space="preserve"> (2016-2021) or </w:t>
      </w:r>
      <w:r>
        <w:rPr>
          <w:rFonts w:ascii="Times New Roman" w:hAnsi="Times New Roman" w:cs="Times New Roman"/>
          <w:i/>
          <w:iCs/>
          <w:lang w:val="en-US"/>
        </w:rPr>
        <w:t>Mythomaniac</w:t>
      </w:r>
      <w:r>
        <w:rPr>
          <w:rFonts w:ascii="Times New Roman" w:hAnsi="Times New Roman" w:cs="Times New Roman"/>
          <w:lang w:val="en-US"/>
        </w:rPr>
        <w:t xml:space="preserve"> (2019-21), and the active presence of mothers on social media and blogs, all demonstrate the potential of motherhood for creative cultural production on screen. In addition to Rodgers’ extensive scholarship on motherhood, including </w:t>
      </w:r>
      <w:r>
        <w:rPr>
          <w:rFonts w:ascii="Times New Roman" w:hAnsi="Times New Roman" w:cs="Times New Roman"/>
          <w:i/>
          <w:iCs/>
          <w:lang w:val="en-US"/>
        </w:rPr>
        <w:t>The Truth about (M)Otherhood: Choosing to be Childfree</w:t>
      </w:r>
      <w:r>
        <w:rPr>
          <w:rFonts w:ascii="Times New Roman" w:hAnsi="Times New Roman" w:cs="Times New Roman"/>
          <w:lang w:val="en-US"/>
        </w:rPr>
        <w:t xml:space="preserve"> (2021), and </w:t>
      </w:r>
      <w:proofErr w:type="spellStart"/>
      <w:r>
        <w:rPr>
          <w:rFonts w:ascii="Times New Roman" w:hAnsi="Times New Roman" w:cs="Times New Roman"/>
          <w:lang w:val="en-US"/>
        </w:rPr>
        <w:t>Bourdeau’s</w:t>
      </w:r>
      <w:proofErr w:type="spellEnd"/>
      <w:r>
        <w:rPr>
          <w:rFonts w:ascii="Times New Roman" w:hAnsi="Times New Roman" w:cs="Times New Roman"/>
          <w:lang w:val="en-US"/>
        </w:rPr>
        <w:t xml:space="preserve"> work on care and subversive models of motherhood in </w:t>
      </w:r>
      <w:r>
        <w:rPr>
          <w:rFonts w:ascii="Times New Roman" w:hAnsi="Times New Roman" w:cs="Times New Roman"/>
          <w:i/>
          <w:iCs/>
          <w:lang w:val="en-US"/>
        </w:rPr>
        <w:t>Horrible Mothers: Representation across North America</w:t>
      </w:r>
      <w:r>
        <w:rPr>
          <w:rFonts w:ascii="Times New Roman" w:hAnsi="Times New Roman" w:cs="Times New Roman"/>
          <w:lang w:val="en-US"/>
        </w:rPr>
        <w:t xml:space="preserve"> (2019), a number of contributions such as </w:t>
      </w:r>
      <w:r>
        <w:rPr>
          <w:rFonts w:ascii="Times New Roman" w:hAnsi="Times New Roman" w:cs="Times New Roman"/>
          <w:i/>
          <w:iCs/>
          <w:lang w:val="en-US"/>
        </w:rPr>
        <w:t>Italian Motherhood on Screen</w:t>
      </w:r>
      <w:r>
        <w:rPr>
          <w:rFonts w:ascii="Times New Roman" w:hAnsi="Times New Roman" w:cs="Times New Roman"/>
          <w:lang w:val="en-US"/>
        </w:rPr>
        <w:t xml:space="preserve"> (2017), </w:t>
      </w:r>
      <w:r>
        <w:rPr>
          <w:rFonts w:ascii="Times New Roman" w:hAnsi="Times New Roman" w:cs="Times New Roman"/>
          <w:i/>
          <w:iCs/>
          <w:lang w:val="en-US"/>
        </w:rPr>
        <w:t>Media Work, Mothers and Motherhood: Negotiating the International Audiovisual Industry</w:t>
      </w:r>
      <w:r>
        <w:rPr>
          <w:rFonts w:ascii="Times New Roman" w:hAnsi="Times New Roman" w:cs="Times New Roman"/>
          <w:lang w:val="en-US"/>
        </w:rPr>
        <w:t xml:space="preserve"> (2021), and </w:t>
      </w:r>
      <w:r>
        <w:rPr>
          <w:rFonts w:ascii="Times New Roman" w:hAnsi="Times New Roman" w:cs="Times New Roman"/>
          <w:i/>
          <w:iCs/>
          <w:lang w:val="en-US"/>
        </w:rPr>
        <w:t>Mothers Comrades, and Outcasts in East German Women’s Films</w:t>
      </w:r>
      <w:r>
        <w:rPr>
          <w:rFonts w:ascii="Times New Roman" w:hAnsi="Times New Roman" w:cs="Times New Roman"/>
          <w:lang w:val="en-US"/>
        </w:rPr>
        <w:t xml:space="preserve"> (2016) all point to the need to further interrogate and expand the conversations around motherhood. This conference specifically seeks to investigate what the medium of the screen contributes to the topic, particularly in relation to the lesser discussed maternal narratives (as evident in the list below).</w:t>
      </w:r>
    </w:p>
    <w:p w14:paraId="1DF3907A" w14:textId="77777777" w:rsidR="00295CA1" w:rsidRDefault="00295CA1" w:rsidP="00295CA1">
      <w:pPr>
        <w:ind w:firstLine="720"/>
        <w:rPr>
          <w:rFonts w:ascii="Times New Roman" w:hAnsi="Times New Roman" w:cs="Times New Roman"/>
          <w:lang w:val="en-US"/>
        </w:rPr>
      </w:pPr>
      <w:r>
        <w:rPr>
          <w:rFonts w:ascii="Times New Roman" w:hAnsi="Times New Roman" w:cs="Times New Roman"/>
          <w:lang w:val="en-US"/>
        </w:rPr>
        <w:t>In collaboration with Maynooth University’s Motherhood Project, we invite abstracts for a two-day interdisciplinary conference to be held at Maynooth University, Ireland on 23</w:t>
      </w:r>
      <w:r>
        <w:rPr>
          <w:rFonts w:ascii="Times New Roman" w:hAnsi="Times New Roman" w:cs="Times New Roman"/>
          <w:vertAlign w:val="superscript"/>
          <w:lang w:val="en-US"/>
        </w:rPr>
        <w:t>rd</w:t>
      </w:r>
      <w:r>
        <w:rPr>
          <w:rFonts w:ascii="Times New Roman" w:hAnsi="Times New Roman" w:cs="Times New Roman"/>
          <w:lang w:val="en-US"/>
        </w:rPr>
        <w:t xml:space="preserve"> and 24</w:t>
      </w:r>
      <w:r>
        <w:rPr>
          <w:rFonts w:ascii="Times New Roman" w:hAnsi="Times New Roman" w:cs="Times New Roman"/>
          <w:vertAlign w:val="superscript"/>
          <w:lang w:val="en-US"/>
        </w:rPr>
        <w:t>th</w:t>
      </w:r>
      <w:r>
        <w:rPr>
          <w:rFonts w:ascii="Times New Roman" w:hAnsi="Times New Roman" w:cs="Times New Roman"/>
          <w:lang w:val="en-US"/>
        </w:rPr>
        <w:t xml:space="preserve"> September 2022. Our format will be </w:t>
      </w:r>
      <w:r>
        <w:rPr>
          <w:rFonts w:ascii="Times New Roman" w:hAnsi="Times New Roman" w:cs="Times New Roman"/>
          <w:b/>
          <w:bCs/>
          <w:lang w:val="en-US"/>
        </w:rPr>
        <w:t>hybrid</w:t>
      </w:r>
      <w:r>
        <w:rPr>
          <w:rFonts w:ascii="Times New Roman" w:hAnsi="Times New Roman" w:cs="Times New Roman"/>
          <w:lang w:val="en-US"/>
        </w:rPr>
        <w:t xml:space="preserve"> to accommodate panelists’ needs and </w:t>
      </w:r>
      <w:proofErr w:type="gramStart"/>
      <w:r>
        <w:rPr>
          <w:rFonts w:ascii="Times New Roman" w:hAnsi="Times New Roman" w:cs="Times New Roman"/>
          <w:lang w:val="en-US"/>
        </w:rPr>
        <w:t>take into account</w:t>
      </w:r>
      <w:proofErr w:type="gramEnd"/>
      <w:r>
        <w:rPr>
          <w:rFonts w:ascii="Times New Roman" w:hAnsi="Times New Roman" w:cs="Times New Roman"/>
          <w:lang w:val="en-US"/>
        </w:rPr>
        <w:t xml:space="preserve"> the ongoing health crisis. You are welcome to consider the following topics across one or more contexts (open to any historical period):</w:t>
      </w:r>
    </w:p>
    <w:p w14:paraId="23FA52D7"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adoption and non-traditional motherhood</w:t>
      </w:r>
    </w:p>
    <w:p w14:paraId="5548D6A0"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 xml:space="preserve">Black, Brown, Indigenous motherhood </w:t>
      </w:r>
    </w:p>
    <w:p w14:paraId="665E8DC4"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 xml:space="preserve">blog culture, social media (Facebook, </w:t>
      </w:r>
      <w:proofErr w:type="spellStart"/>
      <w:r>
        <w:rPr>
          <w:rFonts w:ascii="Times New Roman" w:hAnsi="Times New Roman" w:cs="Times New Roman"/>
          <w:lang w:val="en-US"/>
        </w:rPr>
        <w:t>TikTok</w:t>
      </w:r>
      <w:proofErr w:type="spellEnd"/>
      <w:r>
        <w:rPr>
          <w:rFonts w:ascii="Times New Roman" w:hAnsi="Times New Roman" w:cs="Times New Roman"/>
          <w:lang w:val="en-US"/>
        </w:rPr>
        <w:t>, YouTube, for example), celebrity</w:t>
      </w:r>
    </w:p>
    <w:p w14:paraId="547189A5"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LGBTQ+ mothers on screen</w:t>
      </w:r>
    </w:p>
    <w:p w14:paraId="22BA58EF"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maternal regret</w:t>
      </w:r>
    </w:p>
    <w:p w14:paraId="61F28211"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 xml:space="preserve">media discourse on childfree women </w:t>
      </w:r>
    </w:p>
    <w:p w14:paraId="2F74BDB0"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migrant motherhood</w:t>
      </w:r>
    </w:p>
    <w:p w14:paraId="2C9DD7EA"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motherhood and addiction</w:t>
      </w:r>
    </w:p>
    <w:p w14:paraId="3E70F0B8"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motherhood and crime</w:t>
      </w:r>
    </w:p>
    <w:p w14:paraId="0DCF8BFA"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lastRenderedPageBreak/>
        <w:t>motherhood and disability</w:t>
      </w:r>
    </w:p>
    <w:p w14:paraId="6E39B415"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 xml:space="preserve">motherhood and healthcare </w:t>
      </w:r>
    </w:p>
    <w:p w14:paraId="36BE87A9"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motherhood and loss/bereavement</w:t>
      </w:r>
    </w:p>
    <w:p w14:paraId="466725F3"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motherhood and selfishness</w:t>
      </w:r>
    </w:p>
    <w:p w14:paraId="7E27C705"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motherhood and the COVID-19 pandemic</w:t>
      </w:r>
    </w:p>
    <w:p w14:paraId="570B12A9"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motherhood and the medical humanities</w:t>
      </w:r>
    </w:p>
    <w:p w14:paraId="5ED7C35F"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motherhood and trauma</w:t>
      </w:r>
    </w:p>
    <w:p w14:paraId="166EF585"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political discourse on motherhood / activism</w:t>
      </w:r>
    </w:p>
    <w:p w14:paraId="39CDB945"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Screen industry and motherhood</w:t>
      </w:r>
    </w:p>
    <w:p w14:paraId="2449709F"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single mothers on screen</w:t>
      </w:r>
    </w:p>
    <w:p w14:paraId="30725476"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streaming platforms and the representation of motherhood</w:t>
      </w:r>
    </w:p>
    <w:p w14:paraId="2D1EFE65" w14:textId="77777777" w:rsidR="00295CA1" w:rsidRDefault="00295CA1" w:rsidP="00295CA1">
      <w:pPr>
        <w:pStyle w:val="ListParagraph"/>
        <w:numPr>
          <w:ilvl w:val="0"/>
          <w:numId w:val="2"/>
        </w:numPr>
        <w:rPr>
          <w:rFonts w:ascii="Times New Roman" w:hAnsi="Times New Roman" w:cs="Times New Roman"/>
          <w:lang w:val="en-US"/>
        </w:rPr>
      </w:pPr>
      <w:r>
        <w:rPr>
          <w:rFonts w:ascii="Times New Roman" w:hAnsi="Times New Roman" w:cs="Times New Roman"/>
          <w:lang w:val="en-US"/>
        </w:rPr>
        <w:t>the rejection of motherhood on screen</w:t>
      </w:r>
    </w:p>
    <w:p w14:paraId="19124621" w14:textId="77777777" w:rsidR="00295CA1" w:rsidRDefault="00295CA1" w:rsidP="00295CA1">
      <w:pPr>
        <w:rPr>
          <w:rFonts w:ascii="Times New Roman" w:hAnsi="Times New Roman" w:cs="Times New Roman"/>
          <w:lang w:val="en-US"/>
        </w:rPr>
      </w:pPr>
    </w:p>
    <w:p w14:paraId="6D1926DE" w14:textId="77777777" w:rsidR="00295CA1" w:rsidRDefault="00295CA1" w:rsidP="00295CA1">
      <w:pPr>
        <w:rPr>
          <w:rFonts w:ascii="Times New Roman" w:hAnsi="Times New Roman" w:cs="Times New Roman"/>
          <w:lang w:val="en-US"/>
        </w:rPr>
      </w:pPr>
      <w:r>
        <w:rPr>
          <w:rFonts w:ascii="Times New Roman" w:hAnsi="Times New Roman" w:cs="Times New Roman"/>
          <w:lang w:val="en-US"/>
        </w:rPr>
        <w:t xml:space="preserve">This list is non-exhaustive, and we invite scholars to propose their own topics. In additional to individual proposals, we encourage proposals for entire panels of 3, roundtables of 6, or other non-traditional formats (e.g., flash panels, film club, etc.). Abstracts of 250 words (individual) or 600 words (group) should be sent to </w:t>
      </w:r>
      <w:proofErr w:type="spellStart"/>
      <w:r>
        <w:rPr>
          <w:rFonts w:ascii="Times New Roman" w:hAnsi="Times New Roman" w:cs="Times New Roman"/>
          <w:lang w:val="en-US"/>
        </w:rPr>
        <w:t>Loic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Bourdeau</w:t>
      </w:r>
      <w:proofErr w:type="spellEnd"/>
      <w:r>
        <w:rPr>
          <w:rFonts w:ascii="Times New Roman" w:hAnsi="Times New Roman" w:cs="Times New Roman"/>
          <w:lang w:val="en-US"/>
        </w:rPr>
        <w:t xml:space="preserve"> (</w:t>
      </w:r>
      <w:hyperlink r:id="rId5" w:history="1">
        <w:r>
          <w:rPr>
            <w:rStyle w:val="Hyperlink"/>
            <w:rFonts w:ascii="Times New Roman" w:hAnsi="Times New Roman" w:cs="Times New Roman"/>
            <w:lang w:val="en-US"/>
          </w:rPr>
          <w:t>loic.bourdeau@icloud.com</w:t>
        </w:r>
      </w:hyperlink>
      <w:r>
        <w:rPr>
          <w:rFonts w:ascii="Times New Roman" w:hAnsi="Times New Roman" w:cs="Times New Roman"/>
          <w:lang w:val="en-US"/>
        </w:rPr>
        <w:t>) and Julie Rodgers (</w:t>
      </w:r>
      <w:hyperlink r:id="rId6" w:history="1">
        <w:r>
          <w:rPr>
            <w:rStyle w:val="Hyperlink"/>
            <w:rFonts w:ascii="Times New Roman" w:hAnsi="Times New Roman" w:cs="Times New Roman"/>
            <w:lang w:val="en-US"/>
          </w:rPr>
          <w:t>Julie.Rodgers@mu.ie</w:t>
        </w:r>
      </w:hyperlink>
      <w:r>
        <w:rPr>
          <w:rFonts w:ascii="Times New Roman" w:hAnsi="Times New Roman" w:cs="Times New Roman"/>
          <w:lang w:val="en-US"/>
        </w:rPr>
        <w:t xml:space="preserve">) by May 1, 2022. </w:t>
      </w:r>
    </w:p>
    <w:p w14:paraId="78F50C67" w14:textId="77777777" w:rsidR="00295CA1" w:rsidRDefault="00295CA1" w:rsidP="00295CA1">
      <w:pPr>
        <w:rPr>
          <w:rFonts w:ascii="Times New Roman" w:hAnsi="Times New Roman" w:cs="Times New Roman"/>
          <w:lang w:val="en-US"/>
        </w:rPr>
      </w:pPr>
    </w:p>
    <w:p w14:paraId="6BE9D210" w14:textId="77777777" w:rsidR="00295CA1" w:rsidRDefault="00295CA1" w:rsidP="00295CA1">
      <w:pPr>
        <w:rPr>
          <w:rFonts w:ascii="Times New Roman" w:hAnsi="Times New Roman" w:cs="Times New Roman"/>
          <w:lang w:val="en-US"/>
        </w:rPr>
      </w:pPr>
      <w:r>
        <w:rPr>
          <w:rFonts w:ascii="Times New Roman" w:hAnsi="Times New Roman" w:cs="Times New Roman"/>
          <w:lang w:val="en-US"/>
        </w:rPr>
        <w:t xml:space="preserve">Panelists will be informed of the outcome before the end of May. </w:t>
      </w:r>
      <w:r>
        <w:rPr>
          <w:rFonts w:ascii="Times New Roman" w:hAnsi="Times New Roman" w:cs="Times New Roman"/>
          <w:b/>
          <w:bCs/>
          <w:lang w:val="en-US"/>
        </w:rPr>
        <w:t>For planning purposes, please indicate whether you wish to attend in-person or online</w:t>
      </w:r>
      <w:r>
        <w:rPr>
          <w:rFonts w:ascii="Times New Roman" w:hAnsi="Times New Roman" w:cs="Times New Roman"/>
          <w:lang w:val="en-US"/>
        </w:rPr>
        <w:t>.</w:t>
      </w:r>
    </w:p>
    <w:p w14:paraId="042C9964" w14:textId="77777777" w:rsidR="00295CA1" w:rsidRDefault="00295CA1" w:rsidP="00295CA1">
      <w:pPr>
        <w:rPr>
          <w:rFonts w:ascii="Times New Roman" w:hAnsi="Times New Roman" w:cs="Times New Roman"/>
          <w:lang w:val="en-US"/>
        </w:rPr>
      </w:pPr>
    </w:p>
    <w:p w14:paraId="3E054242" w14:textId="77777777" w:rsidR="00295CA1" w:rsidRDefault="00295CA1" w:rsidP="00295CA1">
      <w:pPr>
        <w:rPr>
          <w:rFonts w:ascii="Times New Roman" w:hAnsi="Times New Roman" w:cs="Times New Roman"/>
          <w:lang w:val="en-US"/>
        </w:rPr>
      </w:pPr>
    </w:p>
    <w:p w14:paraId="6ACBA8E7" w14:textId="77777777" w:rsidR="00295CA1" w:rsidRDefault="00295CA1" w:rsidP="00295CA1">
      <w:pPr>
        <w:jc w:val="center"/>
        <w:rPr>
          <w:rFonts w:ascii="Times New Roman" w:hAnsi="Times New Roman" w:cs="Times New Roman"/>
          <w:lang w:val="en-US"/>
        </w:rPr>
      </w:pPr>
    </w:p>
    <w:p w14:paraId="221B9856" w14:textId="77777777" w:rsidR="00295CA1" w:rsidRDefault="00295CA1" w:rsidP="00295CA1">
      <w:pPr>
        <w:rPr>
          <w:rFonts w:ascii="Times New Roman" w:hAnsi="Times New Roman" w:cs="Times New Roman"/>
        </w:rPr>
      </w:pPr>
    </w:p>
    <w:p w14:paraId="17AFDCCF" w14:textId="77777777" w:rsidR="00295CA1" w:rsidRDefault="00295CA1" w:rsidP="00295CA1">
      <w:pPr>
        <w:rPr>
          <w:rFonts w:ascii="Times New Roman" w:hAnsi="Times New Roman" w:cs="Times New Roman"/>
        </w:rPr>
      </w:pPr>
    </w:p>
    <w:p w14:paraId="7B207004" w14:textId="77777777" w:rsidR="00D81BB6" w:rsidRPr="00295CA1" w:rsidRDefault="00D81BB6" w:rsidP="00295CA1"/>
    <w:sectPr w:rsidR="00D81BB6" w:rsidRPr="00295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32EEF"/>
    <w:multiLevelType w:val="hybridMultilevel"/>
    <w:tmpl w:val="20387EAA"/>
    <w:lvl w:ilvl="0" w:tplc="D39EE85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B6"/>
    <w:rsid w:val="00023D9A"/>
    <w:rsid w:val="0008161D"/>
    <w:rsid w:val="00083ADC"/>
    <w:rsid w:val="000A1C96"/>
    <w:rsid w:val="000B23F4"/>
    <w:rsid w:val="000B7471"/>
    <w:rsid w:val="000C51FF"/>
    <w:rsid w:val="000E0EE3"/>
    <w:rsid w:val="00110673"/>
    <w:rsid w:val="001241A9"/>
    <w:rsid w:val="00132FAF"/>
    <w:rsid w:val="001B3E34"/>
    <w:rsid w:val="00203712"/>
    <w:rsid w:val="00210EEE"/>
    <w:rsid w:val="00261B72"/>
    <w:rsid w:val="00295CA1"/>
    <w:rsid w:val="00295DE3"/>
    <w:rsid w:val="002A58F8"/>
    <w:rsid w:val="002F7DC9"/>
    <w:rsid w:val="003166CD"/>
    <w:rsid w:val="00342519"/>
    <w:rsid w:val="00374980"/>
    <w:rsid w:val="003B3CCA"/>
    <w:rsid w:val="004733E9"/>
    <w:rsid w:val="00477722"/>
    <w:rsid w:val="004841EB"/>
    <w:rsid w:val="004B2326"/>
    <w:rsid w:val="004B7FB0"/>
    <w:rsid w:val="004D1DB4"/>
    <w:rsid w:val="00530C22"/>
    <w:rsid w:val="005A1F02"/>
    <w:rsid w:val="005D43AF"/>
    <w:rsid w:val="00621A22"/>
    <w:rsid w:val="00624067"/>
    <w:rsid w:val="006310A0"/>
    <w:rsid w:val="006F582D"/>
    <w:rsid w:val="00747C7E"/>
    <w:rsid w:val="0075197B"/>
    <w:rsid w:val="00755476"/>
    <w:rsid w:val="00764A56"/>
    <w:rsid w:val="00776F7B"/>
    <w:rsid w:val="00796D66"/>
    <w:rsid w:val="007B080A"/>
    <w:rsid w:val="007B342A"/>
    <w:rsid w:val="00842394"/>
    <w:rsid w:val="00880B5C"/>
    <w:rsid w:val="008816F3"/>
    <w:rsid w:val="008966EC"/>
    <w:rsid w:val="00922AED"/>
    <w:rsid w:val="009264D5"/>
    <w:rsid w:val="00A072C9"/>
    <w:rsid w:val="00A230B8"/>
    <w:rsid w:val="00A70DE4"/>
    <w:rsid w:val="00AA1BEF"/>
    <w:rsid w:val="00AC1D57"/>
    <w:rsid w:val="00AE1B0D"/>
    <w:rsid w:val="00B35B68"/>
    <w:rsid w:val="00B63772"/>
    <w:rsid w:val="00B777EC"/>
    <w:rsid w:val="00BB0771"/>
    <w:rsid w:val="00BB78DE"/>
    <w:rsid w:val="00BC4C66"/>
    <w:rsid w:val="00BE20EB"/>
    <w:rsid w:val="00C043AB"/>
    <w:rsid w:val="00C31091"/>
    <w:rsid w:val="00CB3735"/>
    <w:rsid w:val="00CD33EC"/>
    <w:rsid w:val="00CF4128"/>
    <w:rsid w:val="00D12567"/>
    <w:rsid w:val="00D2735F"/>
    <w:rsid w:val="00D46517"/>
    <w:rsid w:val="00D81BB6"/>
    <w:rsid w:val="00D92434"/>
    <w:rsid w:val="00E23D47"/>
    <w:rsid w:val="00EF4B71"/>
    <w:rsid w:val="00F150F0"/>
    <w:rsid w:val="00F217FC"/>
    <w:rsid w:val="00F221A3"/>
    <w:rsid w:val="00F23806"/>
    <w:rsid w:val="00F97FA4"/>
    <w:rsid w:val="00FA1CA6"/>
    <w:rsid w:val="00FA536B"/>
    <w:rsid w:val="00FC2A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AD2A"/>
  <w15:chartTrackingRefBased/>
  <w15:docId w15:val="{40B54715-A265-3342-93DB-337E4530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2C9"/>
    <w:pPr>
      <w:ind w:left="720"/>
      <w:contextualSpacing/>
    </w:pPr>
  </w:style>
  <w:style w:type="character" w:styleId="Hyperlink">
    <w:name w:val="Hyperlink"/>
    <w:basedOn w:val="DefaultParagraphFont"/>
    <w:uiPriority w:val="99"/>
    <w:unhideWhenUsed/>
    <w:rsid w:val="009264D5"/>
    <w:rPr>
      <w:color w:val="0563C1" w:themeColor="hyperlink"/>
      <w:u w:val="single"/>
    </w:rPr>
  </w:style>
  <w:style w:type="character" w:styleId="UnresolvedMention">
    <w:name w:val="Unresolved Mention"/>
    <w:basedOn w:val="DefaultParagraphFont"/>
    <w:uiPriority w:val="99"/>
    <w:semiHidden/>
    <w:unhideWhenUsed/>
    <w:rsid w:val="00926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2763">
      <w:bodyDiv w:val="1"/>
      <w:marLeft w:val="0"/>
      <w:marRight w:val="0"/>
      <w:marTop w:val="0"/>
      <w:marBottom w:val="0"/>
      <w:divBdr>
        <w:top w:val="none" w:sz="0" w:space="0" w:color="auto"/>
        <w:left w:val="none" w:sz="0" w:space="0" w:color="auto"/>
        <w:bottom w:val="none" w:sz="0" w:space="0" w:color="auto"/>
        <w:right w:val="none" w:sz="0" w:space="0" w:color="auto"/>
      </w:divBdr>
    </w:div>
    <w:div w:id="20893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Rodgers@mu.ie" TargetMode="External"/><Relationship Id="rId5" Type="http://schemas.openxmlformats.org/officeDocument/2006/relationships/hyperlink" Target="mailto:loic.bourdeau@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Deirdre Marshall</cp:lastModifiedBy>
  <cp:revision>2</cp:revision>
  <dcterms:created xsi:type="dcterms:W3CDTF">2022-02-21T15:53:00Z</dcterms:created>
  <dcterms:modified xsi:type="dcterms:W3CDTF">2022-02-21T15:53:00Z</dcterms:modified>
</cp:coreProperties>
</file>